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0CE" w:rsidRPr="004540CE" w:rsidRDefault="004540CE" w:rsidP="004540CE">
      <w:pPr>
        <w:spacing w:after="0" w:line="326" w:lineRule="atLeast"/>
        <w:outlineLvl w:val="0"/>
        <w:rPr>
          <w:rFonts w:ascii="inherit" w:eastAsia="Times New Roman" w:hAnsi="inherit" w:cs="Times New Roman"/>
          <w:b/>
          <w:bCs/>
          <w:kern w:val="36"/>
          <w:sz w:val="36"/>
          <w:szCs w:val="36"/>
        </w:rPr>
      </w:pPr>
      <w:r w:rsidRPr="004540CE">
        <w:rPr>
          <w:rFonts w:ascii="inherit" w:eastAsia="Times New Roman" w:hAnsi="inherit" w:cs="Times New Roman"/>
          <w:b/>
          <w:bCs/>
          <w:kern w:val="36"/>
          <w:sz w:val="36"/>
          <w:szCs w:val="36"/>
        </w:rPr>
        <w:t>Cách học thuộc nhanh Bảng công thức lượng giác bằng thơ, "thần chú"</w:t>
      </w:r>
    </w:p>
    <w:p w:rsidR="004540CE" w:rsidRPr="004540CE" w:rsidRDefault="004540CE" w:rsidP="004540CE">
      <w:pPr>
        <w:spacing w:after="0" w:line="300" w:lineRule="atLeast"/>
        <w:rPr>
          <w:rFonts w:eastAsia="Times New Roman" w:cs="Times New Roman"/>
          <w:color w:val="999999"/>
          <w:sz w:val="21"/>
          <w:szCs w:val="21"/>
        </w:rPr>
      </w:pPr>
      <w:r w:rsidRPr="004540CE">
        <w:rPr>
          <w:rFonts w:eastAsia="Times New Roman" w:cs="Times New Roman"/>
          <w:color w:val="999999"/>
          <w:sz w:val="21"/>
          <w:szCs w:val="21"/>
        </w:rPr>
        <w:t>19:34 - 02/04/2018</w:t>
      </w:r>
    </w:p>
    <w:p w:rsidR="004540CE" w:rsidRPr="004540CE" w:rsidRDefault="004540CE" w:rsidP="004540CE">
      <w:pPr>
        <w:spacing w:after="0" w:line="336" w:lineRule="atLeast"/>
        <w:rPr>
          <w:rFonts w:eastAsia="Times New Roman" w:cs="Times New Roman"/>
          <w:b/>
          <w:bCs/>
          <w:color w:val="111111"/>
          <w:szCs w:val="24"/>
        </w:rPr>
      </w:pPr>
      <w:r w:rsidRPr="004540CE">
        <w:rPr>
          <w:rFonts w:eastAsia="Times New Roman" w:cs="Times New Roman"/>
          <w:b/>
          <w:bCs/>
          <w:color w:val="111111"/>
          <w:szCs w:val="24"/>
        </w:rPr>
        <w:t>Đối với học sinh, việc học và nhớ Bảng công thức lượng giác là yếu tố quan trọng khi giải toán. Dưới đây là hệ thống lại Bảng giá trị lượng giác cơ bản và nâng cao cùng với cách học thuộc công thức lượng giác bằng thơ, thần chú.</w:t>
      </w:r>
    </w:p>
    <w:p w:rsidR="004540CE" w:rsidRPr="004540CE" w:rsidRDefault="004540CE" w:rsidP="004540CE">
      <w:pPr>
        <w:numPr>
          <w:ilvl w:val="0"/>
          <w:numId w:val="1"/>
        </w:numPr>
        <w:spacing w:before="100" w:beforeAutospacing="1" w:after="100" w:afterAutospacing="1" w:line="240" w:lineRule="auto"/>
        <w:ind w:left="-8100"/>
        <w:rPr>
          <w:rFonts w:eastAsia="Times New Roman" w:cs="Times New Roman"/>
          <w:szCs w:val="24"/>
        </w:rPr>
      </w:pPr>
    </w:p>
    <w:p w:rsidR="004540CE" w:rsidRPr="004540CE" w:rsidRDefault="004540CE" w:rsidP="004540CE">
      <w:pPr>
        <w:numPr>
          <w:ilvl w:val="0"/>
          <w:numId w:val="1"/>
        </w:numPr>
        <w:spacing w:before="120" w:after="100" w:afterAutospacing="1" w:line="240" w:lineRule="auto"/>
        <w:ind w:left="-8100"/>
        <w:rPr>
          <w:rFonts w:eastAsia="Times New Roman" w:cs="Times New Roman"/>
          <w:szCs w:val="24"/>
        </w:rPr>
      </w:pPr>
    </w:p>
    <w:p w:rsidR="004540CE" w:rsidRPr="004540CE" w:rsidRDefault="004540CE" w:rsidP="004540CE">
      <w:pPr>
        <w:numPr>
          <w:ilvl w:val="0"/>
          <w:numId w:val="1"/>
        </w:numPr>
        <w:spacing w:before="120" w:after="100" w:afterAutospacing="1" w:line="240" w:lineRule="auto"/>
        <w:ind w:left="-8100"/>
        <w:rPr>
          <w:rFonts w:eastAsia="Times New Roman" w:cs="Times New Roman"/>
          <w:szCs w:val="24"/>
        </w:rPr>
      </w:pPr>
    </w:p>
    <w:p w:rsidR="004540CE" w:rsidRPr="004540CE" w:rsidRDefault="004540CE" w:rsidP="004540CE">
      <w:pPr>
        <w:numPr>
          <w:ilvl w:val="0"/>
          <w:numId w:val="1"/>
        </w:numPr>
        <w:spacing w:before="120" w:after="100" w:afterAutospacing="1" w:line="240" w:lineRule="auto"/>
        <w:ind w:left="-8100"/>
        <w:rPr>
          <w:rFonts w:eastAsia="Times New Roman" w:cs="Times New Roman"/>
          <w:szCs w:val="24"/>
        </w:rPr>
      </w:pPr>
    </w:p>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b/>
          <w:bCs/>
          <w:color w:val="333333"/>
          <w:szCs w:val="24"/>
        </w:rPr>
        <w:t>Bảng công thức lượng giác</w:t>
      </w:r>
      <w:r w:rsidRPr="004540CE">
        <w:rPr>
          <w:rFonts w:ascii="Helvetica" w:eastAsia="Times New Roman" w:hAnsi="Helvetica" w:cs="Helvetica"/>
          <w:color w:val="333333"/>
          <w:szCs w:val="24"/>
        </w:rPr>
        <w:t> gồm các công thức cơ bản và các công thức biến đổi nâng cao, công thức nghiệm của phương trình lượng giác cơ bản.</w:t>
      </w:r>
    </w:p>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i/>
          <w:iCs/>
          <w:color w:val="333333"/>
          <w:szCs w:val="24"/>
        </w:rPr>
        <w:t>Công thức lượng giác của các cung liên quan đặc biệt</w:t>
      </w:r>
    </w:p>
    <w:tbl>
      <w:tblPr>
        <w:tblW w:w="0" w:type="auto"/>
        <w:jc w:val="center"/>
        <w:tblCellMar>
          <w:top w:w="15" w:type="dxa"/>
          <w:left w:w="15" w:type="dxa"/>
          <w:bottom w:w="15" w:type="dxa"/>
          <w:right w:w="15" w:type="dxa"/>
        </w:tblCellMar>
        <w:tblLook w:val="04A0" w:firstRow="1" w:lastRow="0" w:firstColumn="1" w:lastColumn="0" w:noHBand="0" w:noVBand="1"/>
      </w:tblPr>
      <w:tblGrid>
        <w:gridCol w:w="7350"/>
      </w:tblGrid>
      <w:tr w:rsidR="004540CE" w:rsidRPr="004540CE" w:rsidTr="004540CE">
        <w:trPr>
          <w:jc w:val="center"/>
        </w:trPr>
        <w:tc>
          <w:tcPr>
            <w:tcW w:w="0" w:type="auto"/>
            <w:shd w:val="clear" w:color="auto" w:fill="auto"/>
            <w:tcMar>
              <w:top w:w="0" w:type="dxa"/>
              <w:left w:w="0" w:type="dxa"/>
              <w:bottom w:w="0" w:type="dxa"/>
              <w:right w:w="0" w:type="dxa"/>
            </w:tcMar>
            <w:vAlign w:val="center"/>
            <w:hideMark/>
          </w:tcPr>
          <w:p w:rsidR="004540CE" w:rsidRPr="004540CE" w:rsidRDefault="004540CE" w:rsidP="004540CE">
            <w:pPr>
              <w:spacing w:after="0" w:line="240" w:lineRule="auto"/>
              <w:jc w:val="center"/>
              <w:rPr>
                <w:rFonts w:eastAsia="Times New Roman" w:cs="Times New Roman"/>
                <w:szCs w:val="24"/>
              </w:rPr>
            </w:pPr>
            <w:r w:rsidRPr="004540CE">
              <w:rPr>
                <w:rFonts w:eastAsia="Times New Roman" w:cs="Times New Roman"/>
                <w:b/>
                <w:bCs/>
                <w:noProof/>
                <w:color w:val="C82228"/>
                <w:szCs w:val="24"/>
              </w:rPr>
              <w:lastRenderedPageBreak/>
              <w:drawing>
                <wp:inline distT="0" distB="0" distL="0" distR="0" wp14:anchorId="5024AB1E" wp14:editId="29C56C33">
                  <wp:extent cx="4667250" cy="7620000"/>
                  <wp:effectExtent l="0" t="0" r="0" b="0"/>
                  <wp:docPr id="1" name="Picture 1" descr="https://img.infonet.vn/w490/Uploaded/2019/bnx_mjxuh/2018_04_02/cong_thuc_luong_giac.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infonet.vn/w490/Uploaded/2019/bnx_mjxuh/2018_04_02/cong_thuc_luong_giac.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0" cy="7620000"/>
                          </a:xfrm>
                          <a:prstGeom prst="rect">
                            <a:avLst/>
                          </a:prstGeom>
                          <a:noFill/>
                          <a:ln>
                            <a:noFill/>
                          </a:ln>
                        </pic:spPr>
                      </pic:pic>
                    </a:graphicData>
                  </a:graphic>
                </wp:inline>
              </w:drawing>
            </w:r>
          </w:p>
        </w:tc>
        <w:bookmarkStart w:id="0" w:name="_GoBack"/>
        <w:bookmarkEnd w:id="0"/>
      </w:tr>
      <w:tr w:rsidR="004540CE" w:rsidRPr="004540CE" w:rsidTr="004540CE">
        <w:trPr>
          <w:jc w:val="center"/>
        </w:trPr>
        <w:tc>
          <w:tcPr>
            <w:tcW w:w="0" w:type="auto"/>
            <w:shd w:val="clear" w:color="auto" w:fill="auto"/>
            <w:vAlign w:val="center"/>
            <w:hideMark/>
          </w:tcPr>
          <w:p w:rsidR="004540CE" w:rsidRPr="004540CE" w:rsidRDefault="004540CE" w:rsidP="004540CE">
            <w:pPr>
              <w:spacing w:after="0" w:line="240" w:lineRule="auto"/>
              <w:jc w:val="center"/>
              <w:rPr>
                <w:rFonts w:eastAsia="Times New Roman" w:cs="Times New Roman"/>
                <w:szCs w:val="24"/>
              </w:rPr>
            </w:pPr>
          </w:p>
        </w:tc>
      </w:tr>
    </w:tbl>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i/>
          <w:iCs/>
          <w:color w:val="333333"/>
          <w:szCs w:val="24"/>
        </w:rPr>
        <w:t>Công thức lượng giác cơ bản và công thức cộng</w:t>
      </w:r>
    </w:p>
    <w:tbl>
      <w:tblPr>
        <w:tblW w:w="0" w:type="auto"/>
        <w:jc w:val="center"/>
        <w:tblCellMar>
          <w:top w:w="15" w:type="dxa"/>
          <w:left w:w="15" w:type="dxa"/>
          <w:bottom w:w="15" w:type="dxa"/>
          <w:right w:w="15" w:type="dxa"/>
        </w:tblCellMar>
        <w:tblLook w:val="04A0" w:firstRow="1" w:lastRow="0" w:firstColumn="1" w:lastColumn="0" w:noHBand="0" w:noVBand="1"/>
      </w:tblPr>
      <w:tblGrid>
        <w:gridCol w:w="7350"/>
      </w:tblGrid>
      <w:tr w:rsidR="004540CE" w:rsidRPr="004540CE" w:rsidTr="004540CE">
        <w:trPr>
          <w:jc w:val="center"/>
        </w:trPr>
        <w:tc>
          <w:tcPr>
            <w:tcW w:w="0" w:type="auto"/>
            <w:shd w:val="clear" w:color="auto" w:fill="auto"/>
            <w:tcMar>
              <w:top w:w="0" w:type="dxa"/>
              <w:left w:w="0" w:type="dxa"/>
              <w:bottom w:w="0" w:type="dxa"/>
              <w:right w:w="0" w:type="dxa"/>
            </w:tcMar>
            <w:vAlign w:val="center"/>
            <w:hideMark/>
          </w:tcPr>
          <w:p w:rsidR="004540CE" w:rsidRPr="004540CE" w:rsidRDefault="004540CE" w:rsidP="004540CE">
            <w:pPr>
              <w:spacing w:after="0" w:line="240" w:lineRule="auto"/>
              <w:jc w:val="center"/>
              <w:rPr>
                <w:rFonts w:eastAsia="Times New Roman" w:cs="Times New Roman"/>
                <w:szCs w:val="24"/>
              </w:rPr>
            </w:pPr>
            <w:r w:rsidRPr="004540CE">
              <w:rPr>
                <w:rFonts w:eastAsia="Times New Roman" w:cs="Times New Roman"/>
                <w:b/>
                <w:bCs/>
                <w:noProof/>
                <w:color w:val="C82228"/>
                <w:szCs w:val="24"/>
              </w:rPr>
              <w:lastRenderedPageBreak/>
              <w:drawing>
                <wp:inline distT="0" distB="0" distL="0" distR="0" wp14:anchorId="781D91C9" wp14:editId="216EB6A5">
                  <wp:extent cx="4667250" cy="2905125"/>
                  <wp:effectExtent l="0" t="0" r="0" b="9525"/>
                  <wp:docPr id="2" name="Picture 2" descr="https://img.infonet.vn/w490/Uploaded/2019/bnx_mjxuh/2018_04_02/cong_thuc_luong_giac_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infonet.vn/w490/Uploaded/2019/bnx_mjxuh/2018_04_02/cong_thuc_luong_giac_1.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0" cy="2905125"/>
                          </a:xfrm>
                          <a:prstGeom prst="rect">
                            <a:avLst/>
                          </a:prstGeom>
                          <a:noFill/>
                          <a:ln>
                            <a:noFill/>
                          </a:ln>
                        </pic:spPr>
                      </pic:pic>
                    </a:graphicData>
                  </a:graphic>
                </wp:inline>
              </w:drawing>
            </w:r>
          </w:p>
        </w:tc>
      </w:tr>
      <w:tr w:rsidR="004540CE" w:rsidRPr="004540CE" w:rsidTr="004540CE">
        <w:trPr>
          <w:jc w:val="center"/>
        </w:trPr>
        <w:tc>
          <w:tcPr>
            <w:tcW w:w="0" w:type="auto"/>
            <w:shd w:val="clear" w:color="auto" w:fill="auto"/>
            <w:vAlign w:val="center"/>
            <w:hideMark/>
          </w:tcPr>
          <w:p w:rsidR="004540CE" w:rsidRPr="004540CE" w:rsidRDefault="004540CE" w:rsidP="004540CE">
            <w:pPr>
              <w:spacing w:after="0" w:line="240" w:lineRule="auto"/>
              <w:jc w:val="center"/>
              <w:rPr>
                <w:rFonts w:eastAsia="Times New Roman" w:cs="Times New Roman"/>
                <w:szCs w:val="24"/>
              </w:rPr>
            </w:pPr>
          </w:p>
        </w:tc>
      </w:tr>
    </w:tbl>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i/>
          <w:iCs/>
          <w:color w:val="333333"/>
          <w:szCs w:val="24"/>
        </w:rPr>
        <w:t>Công thức nhân đôi, nhân ba và công thức hạ bậc</w:t>
      </w:r>
    </w:p>
    <w:tbl>
      <w:tblPr>
        <w:tblW w:w="0" w:type="auto"/>
        <w:jc w:val="center"/>
        <w:tblCellMar>
          <w:top w:w="15" w:type="dxa"/>
          <w:left w:w="15" w:type="dxa"/>
          <w:bottom w:w="15" w:type="dxa"/>
          <w:right w:w="15" w:type="dxa"/>
        </w:tblCellMar>
        <w:tblLook w:val="04A0" w:firstRow="1" w:lastRow="0" w:firstColumn="1" w:lastColumn="0" w:noHBand="0" w:noVBand="1"/>
      </w:tblPr>
      <w:tblGrid>
        <w:gridCol w:w="7350"/>
      </w:tblGrid>
      <w:tr w:rsidR="004540CE" w:rsidRPr="004540CE" w:rsidTr="004540CE">
        <w:trPr>
          <w:jc w:val="center"/>
        </w:trPr>
        <w:tc>
          <w:tcPr>
            <w:tcW w:w="0" w:type="auto"/>
            <w:shd w:val="clear" w:color="auto" w:fill="auto"/>
            <w:tcMar>
              <w:top w:w="0" w:type="dxa"/>
              <w:left w:w="0" w:type="dxa"/>
              <w:bottom w:w="0" w:type="dxa"/>
              <w:right w:w="0" w:type="dxa"/>
            </w:tcMar>
            <w:vAlign w:val="center"/>
            <w:hideMark/>
          </w:tcPr>
          <w:p w:rsidR="004540CE" w:rsidRPr="004540CE" w:rsidRDefault="004540CE" w:rsidP="004540CE">
            <w:pPr>
              <w:spacing w:after="0" w:line="240" w:lineRule="auto"/>
              <w:jc w:val="center"/>
              <w:rPr>
                <w:rFonts w:eastAsia="Times New Roman" w:cs="Times New Roman"/>
                <w:szCs w:val="24"/>
              </w:rPr>
            </w:pPr>
            <w:r w:rsidRPr="004540CE">
              <w:rPr>
                <w:rFonts w:eastAsia="Times New Roman" w:cs="Times New Roman"/>
                <w:b/>
                <w:bCs/>
                <w:noProof/>
                <w:color w:val="C82228"/>
                <w:szCs w:val="24"/>
              </w:rPr>
              <w:drawing>
                <wp:inline distT="0" distB="0" distL="0" distR="0" wp14:anchorId="4C3E603C" wp14:editId="0FFEBB63">
                  <wp:extent cx="4667250" cy="4067175"/>
                  <wp:effectExtent l="0" t="0" r="0" b="9525"/>
                  <wp:docPr id="3" name="Picture 3" descr="https://img.infonet.vn/w490/Uploaded/2019/bnx_mjxuh/2018_04_02/cong_thuc_luong_giac_3.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infonet.vn/w490/Uploaded/2019/bnx_mjxuh/2018_04_02/cong_thuc_luong_giac_3.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0" cy="4067175"/>
                          </a:xfrm>
                          <a:prstGeom prst="rect">
                            <a:avLst/>
                          </a:prstGeom>
                          <a:noFill/>
                          <a:ln>
                            <a:noFill/>
                          </a:ln>
                        </pic:spPr>
                      </pic:pic>
                    </a:graphicData>
                  </a:graphic>
                </wp:inline>
              </w:drawing>
            </w:r>
          </w:p>
        </w:tc>
      </w:tr>
      <w:tr w:rsidR="004540CE" w:rsidRPr="004540CE" w:rsidTr="004540CE">
        <w:trPr>
          <w:jc w:val="center"/>
        </w:trPr>
        <w:tc>
          <w:tcPr>
            <w:tcW w:w="0" w:type="auto"/>
            <w:shd w:val="clear" w:color="auto" w:fill="auto"/>
            <w:vAlign w:val="center"/>
            <w:hideMark/>
          </w:tcPr>
          <w:p w:rsidR="004540CE" w:rsidRPr="004540CE" w:rsidRDefault="004540CE" w:rsidP="004540CE">
            <w:pPr>
              <w:spacing w:after="0" w:line="240" w:lineRule="auto"/>
              <w:jc w:val="center"/>
              <w:rPr>
                <w:rFonts w:eastAsia="Times New Roman" w:cs="Times New Roman"/>
                <w:szCs w:val="24"/>
              </w:rPr>
            </w:pPr>
          </w:p>
        </w:tc>
      </w:tr>
    </w:tbl>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i/>
          <w:iCs/>
          <w:color w:val="333333"/>
          <w:szCs w:val="24"/>
        </w:rPr>
        <w:t>Công thức biến đổi tích thành tổng, tổng thành tích</w:t>
      </w:r>
    </w:p>
    <w:tbl>
      <w:tblPr>
        <w:tblW w:w="0" w:type="auto"/>
        <w:jc w:val="center"/>
        <w:tblCellMar>
          <w:top w:w="15" w:type="dxa"/>
          <w:left w:w="15" w:type="dxa"/>
          <w:bottom w:w="15" w:type="dxa"/>
          <w:right w:w="15" w:type="dxa"/>
        </w:tblCellMar>
        <w:tblLook w:val="04A0" w:firstRow="1" w:lastRow="0" w:firstColumn="1" w:lastColumn="0" w:noHBand="0" w:noVBand="1"/>
      </w:tblPr>
      <w:tblGrid>
        <w:gridCol w:w="7350"/>
      </w:tblGrid>
      <w:tr w:rsidR="004540CE" w:rsidRPr="004540CE" w:rsidTr="004540CE">
        <w:trPr>
          <w:jc w:val="center"/>
        </w:trPr>
        <w:tc>
          <w:tcPr>
            <w:tcW w:w="0" w:type="auto"/>
            <w:shd w:val="clear" w:color="auto" w:fill="auto"/>
            <w:tcMar>
              <w:top w:w="0" w:type="dxa"/>
              <w:left w:w="0" w:type="dxa"/>
              <w:bottom w:w="0" w:type="dxa"/>
              <w:right w:w="0" w:type="dxa"/>
            </w:tcMar>
            <w:vAlign w:val="center"/>
            <w:hideMark/>
          </w:tcPr>
          <w:p w:rsidR="004540CE" w:rsidRPr="004540CE" w:rsidRDefault="004540CE" w:rsidP="004540CE">
            <w:pPr>
              <w:spacing w:after="0" w:line="240" w:lineRule="auto"/>
              <w:jc w:val="center"/>
              <w:rPr>
                <w:rFonts w:eastAsia="Times New Roman" w:cs="Times New Roman"/>
                <w:szCs w:val="24"/>
              </w:rPr>
            </w:pPr>
            <w:r w:rsidRPr="004540CE">
              <w:rPr>
                <w:rFonts w:eastAsia="Times New Roman" w:cs="Times New Roman"/>
                <w:b/>
                <w:bCs/>
                <w:noProof/>
                <w:color w:val="C82228"/>
                <w:szCs w:val="24"/>
              </w:rPr>
              <w:lastRenderedPageBreak/>
              <w:drawing>
                <wp:inline distT="0" distB="0" distL="0" distR="0" wp14:anchorId="06A3EEE4" wp14:editId="5A1050EE">
                  <wp:extent cx="4667250" cy="3819525"/>
                  <wp:effectExtent l="0" t="0" r="0" b="9525"/>
                  <wp:docPr id="4" name="Picture 4" descr="https://img.infonet.vn/w490/Uploaded/2019/bnx_mjxuh/2018_04_02/cong_thuc_luong_giac_4.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infonet.vn/w490/Uploaded/2019/bnx_mjxuh/2018_04_02/cong_thuc_luong_giac_4.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0" cy="3819525"/>
                          </a:xfrm>
                          <a:prstGeom prst="rect">
                            <a:avLst/>
                          </a:prstGeom>
                          <a:noFill/>
                          <a:ln>
                            <a:noFill/>
                          </a:ln>
                        </pic:spPr>
                      </pic:pic>
                    </a:graphicData>
                  </a:graphic>
                </wp:inline>
              </w:drawing>
            </w:r>
          </w:p>
        </w:tc>
      </w:tr>
      <w:tr w:rsidR="004540CE" w:rsidRPr="004540CE" w:rsidTr="004540CE">
        <w:trPr>
          <w:jc w:val="center"/>
        </w:trPr>
        <w:tc>
          <w:tcPr>
            <w:tcW w:w="0" w:type="auto"/>
            <w:shd w:val="clear" w:color="auto" w:fill="auto"/>
            <w:vAlign w:val="center"/>
            <w:hideMark/>
          </w:tcPr>
          <w:p w:rsidR="004540CE" w:rsidRPr="004540CE" w:rsidRDefault="004540CE" w:rsidP="004540CE">
            <w:pPr>
              <w:spacing w:after="0" w:line="240" w:lineRule="auto"/>
              <w:jc w:val="center"/>
              <w:rPr>
                <w:rFonts w:eastAsia="Times New Roman" w:cs="Times New Roman"/>
                <w:szCs w:val="24"/>
              </w:rPr>
            </w:pPr>
          </w:p>
        </w:tc>
      </w:tr>
    </w:tbl>
    <w:p w:rsidR="004540CE" w:rsidRPr="004540CE" w:rsidRDefault="004540CE" w:rsidP="004540CE">
      <w:pPr>
        <w:shd w:val="clear" w:color="auto" w:fill="FFFFFF"/>
        <w:spacing w:after="180" w:line="360" w:lineRule="atLeast"/>
        <w:rPr>
          <w:rFonts w:ascii="Helvetica" w:eastAsia="Times New Roman" w:hAnsi="Helvetica" w:cs="Helvetica"/>
          <w:color w:val="333333"/>
          <w:szCs w:val="24"/>
        </w:rPr>
      </w:pPr>
      <w:r w:rsidRPr="004540CE">
        <w:rPr>
          <w:rFonts w:ascii="Helvetica" w:eastAsia="Times New Roman" w:hAnsi="Helvetica" w:cs="Helvetica"/>
          <w:i/>
          <w:iCs/>
          <w:color w:val="333333"/>
          <w:szCs w:val="24"/>
        </w:rPr>
        <w:t>Công thức nghiệm của phương trình lượng giác cơ bản</w:t>
      </w:r>
    </w:p>
    <w:tbl>
      <w:tblPr>
        <w:tblW w:w="0" w:type="auto"/>
        <w:jc w:val="center"/>
        <w:tblCellMar>
          <w:top w:w="15" w:type="dxa"/>
          <w:left w:w="15" w:type="dxa"/>
          <w:bottom w:w="15" w:type="dxa"/>
          <w:right w:w="15" w:type="dxa"/>
        </w:tblCellMar>
        <w:tblLook w:val="04A0" w:firstRow="1" w:lastRow="0" w:firstColumn="1" w:lastColumn="0" w:noHBand="0" w:noVBand="1"/>
      </w:tblPr>
      <w:tblGrid>
        <w:gridCol w:w="7350"/>
      </w:tblGrid>
      <w:tr w:rsidR="004540CE" w:rsidRPr="004540CE" w:rsidTr="004540CE">
        <w:trPr>
          <w:jc w:val="center"/>
        </w:trPr>
        <w:tc>
          <w:tcPr>
            <w:tcW w:w="0" w:type="auto"/>
            <w:shd w:val="clear" w:color="auto" w:fill="auto"/>
            <w:tcMar>
              <w:top w:w="0" w:type="dxa"/>
              <w:left w:w="0" w:type="dxa"/>
              <w:bottom w:w="0" w:type="dxa"/>
              <w:right w:w="0" w:type="dxa"/>
            </w:tcMar>
            <w:vAlign w:val="center"/>
            <w:hideMark/>
          </w:tcPr>
          <w:p w:rsidR="004540CE" w:rsidRPr="004540CE" w:rsidRDefault="004540CE" w:rsidP="004540CE">
            <w:pPr>
              <w:spacing w:after="0" w:line="240" w:lineRule="auto"/>
              <w:jc w:val="center"/>
              <w:rPr>
                <w:rFonts w:eastAsia="Times New Roman" w:cs="Times New Roman"/>
                <w:szCs w:val="24"/>
              </w:rPr>
            </w:pPr>
            <w:r w:rsidRPr="004540CE">
              <w:rPr>
                <w:rFonts w:eastAsia="Times New Roman" w:cs="Times New Roman"/>
                <w:b/>
                <w:bCs/>
                <w:noProof/>
                <w:color w:val="C82228"/>
                <w:szCs w:val="24"/>
              </w:rPr>
              <w:drawing>
                <wp:inline distT="0" distB="0" distL="0" distR="0" wp14:anchorId="0DCADCEA" wp14:editId="3A89C444">
                  <wp:extent cx="4667250" cy="3219450"/>
                  <wp:effectExtent l="0" t="0" r="0" b="0"/>
                  <wp:docPr id="5" name="Picture 5" descr="https://img.infonet.vn/w490/Uploaded/2019/bnx_mjxuh/2018_04_02/cong_thuc_luong_giac_5.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infonet.vn/w490/Uploaded/2019/bnx_mjxuh/2018_04_02/cong_thuc_luong_giac_5.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7250" cy="3219450"/>
                          </a:xfrm>
                          <a:prstGeom prst="rect">
                            <a:avLst/>
                          </a:prstGeom>
                          <a:noFill/>
                          <a:ln>
                            <a:noFill/>
                          </a:ln>
                        </pic:spPr>
                      </pic:pic>
                    </a:graphicData>
                  </a:graphic>
                </wp:inline>
              </w:drawing>
            </w:r>
          </w:p>
        </w:tc>
      </w:tr>
    </w:tbl>
    <w:p w:rsidR="009E7BC2" w:rsidRDefault="009E7BC2"/>
    <w:sectPr w:rsidR="009E7BC2" w:rsidSect="00855EEF">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851CF7"/>
    <w:multiLevelType w:val="multilevel"/>
    <w:tmpl w:val="D8E0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0CE"/>
    <w:rsid w:val="004540CE"/>
    <w:rsid w:val="00855EEF"/>
    <w:rsid w:val="009E7BC2"/>
    <w:rsid w:val="00FF4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0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0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0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686933">
      <w:bodyDiv w:val="1"/>
      <w:marLeft w:val="0"/>
      <w:marRight w:val="0"/>
      <w:marTop w:val="0"/>
      <w:marBottom w:val="0"/>
      <w:divBdr>
        <w:top w:val="none" w:sz="0" w:space="0" w:color="auto"/>
        <w:left w:val="none" w:sz="0" w:space="0" w:color="auto"/>
        <w:bottom w:val="none" w:sz="0" w:space="0" w:color="auto"/>
        <w:right w:val="none" w:sz="0" w:space="0" w:color="auto"/>
      </w:divBdr>
      <w:divsChild>
        <w:div w:id="20404038">
          <w:marLeft w:val="0"/>
          <w:marRight w:val="0"/>
          <w:marTop w:val="120"/>
          <w:marBottom w:val="0"/>
          <w:divBdr>
            <w:top w:val="none" w:sz="0" w:space="0" w:color="auto"/>
            <w:left w:val="none" w:sz="0" w:space="0" w:color="auto"/>
            <w:bottom w:val="none" w:sz="0" w:space="0" w:color="auto"/>
            <w:right w:val="none" w:sz="0" w:space="0" w:color="auto"/>
          </w:divBdr>
        </w:div>
        <w:div w:id="1993291085">
          <w:marLeft w:val="0"/>
          <w:marRight w:val="0"/>
          <w:marTop w:val="0"/>
          <w:marBottom w:val="0"/>
          <w:divBdr>
            <w:top w:val="none" w:sz="0" w:space="0" w:color="auto"/>
            <w:left w:val="none" w:sz="0" w:space="0" w:color="auto"/>
            <w:bottom w:val="none" w:sz="0" w:space="0" w:color="auto"/>
            <w:right w:val="none" w:sz="0" w:space="0" w:color="auto"/>
          </w:divBdr>
          <w:divsChild>
            <w:div w:id="721176554">
              <w:marLeft w:val="0"/>
              <w:marRight w:val="0"/>
              <w:marTop w:val="120"/>
              <w:marBottom w:val="0"/>
              <w:divBdr>
                <w:top w:val="none" w:sz="0" w:space="0" w:color="auto"/>
                <w:left w:val="none" w:sz="0" w:space="0" w:color="auto"/>
                <w:bottom w:val="none" w:sz="0" w:space="0" w:color="auto"/>
                <w:right w:val="none" w:sz="0" w:space="0" w:color="auto"/>
              </w:divBdr>
            </w:div>
          </w:divsChild>
        </w:div>
        <w:div w:id="2015451888">
          <w:marLeft w:val="0"/>
          <w:marRight w:val="0"/>
          <w:marTop w:val="0"/>
          <w:marBottom w:val="0"/>
          <w:divBdr>
            <w:top w:val="none" w:sz="0" w:space="0" w:color="auto"/>
            <w:left w:val="none" w:sz="0" w:space="0" w:color="auto"/>
            <w:bottom w:val="none" w:sz="0" w:space="0" w:color="auto"/>
            <w:right w:val="none" w:sz="0" w:space="0" w:color="auto"/>
          </w:divBdr>
          <w:divsChild>
            <w:div w:id="192453516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g.infonet.vn/w490/Uploaded/2019/bnx_mjxuh/2018_04_02/cong_thuc_luong_giac_1.jpg" TargetMode="Externa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s://img.infonet.vn/w490/Uploaded/2019/bnx_mjxuh/2018_04_02/cong_thuc_luong_giac_4.jp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mg.infonet.vn/w490/Uploaded/2019/bnx_mjxuh/2018_04_02/cong_thuc_luong_giac.jpg"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img.infonet.vn/w490/Uploaded/2019/bnx_mjxuh/2018_04_02/cong_thuc_luong_giac_3.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mg.infonet.vn/w490/Uploaded/2019/bnx_mjxuh/2018_04_02/cong_thuc_luong_giac_5.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109</Words>
  <Characters>626</Characters>
  <Application>Microsoft Office Word</Application>
  <DocSecurity>0</DocSecurity>
  <Lines>5</Lines>
  <Paragraphs>1</Paragraphs>
  <ScaleCrop>false</ScaleCrop>
  <Company>Truong</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2019-04-15T04:15:00Z</dcterms:created>
  <dcterms:modified xsi:type="dcterms:W3CDTF">2019-04-15T04:17:00Z</dcterms:modified>
</cp:coreProperties>
</file>